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default" w:hAnsi="宋体"/>
          <w:b/>
          <w:sz w:val="18"/>
          <w:szCs w:val="18"/>
          <w:lang w:val="en-US" w:eastAsia="zh-CN"/>
        </w:rPr>
      </w:pPr>
      <w:r>
        <w:rPr>
          <w:rFonts w:hint="eastAsia" w:hAnsi="宋体"/>
          <w:b/>
          <w:sz w:val="18"/>
          <w:szCs w:val="18"/>
          <w:lang w:eastAsia="zh-CN"/>
        </w:rPr>
        <w:t>第</w:t>
      </w:r>
      <w:r>
        <w:rPr>
          <w:rFonts w:hint="eastAsia" w:hAnsi="宋体"/>
          <w:b/>
          <w:sz w:val="18"/>
          <w:szCs w:val="18"/>
          <w:lang w:val="en-US" w:eastAsia="zh-CN"/>
        </w:rPr>
        <w:t>十</w:t>
      </w:r>
      <w:r>
        <w:rPr>
          <w:rFonts w:hint="eastAsia" w:hAnsi="宋体"/>
          <w:b/>
          <w:sz w:val="18"/>
          <w:szCs w:val="18"/>
          <w:lang w:eastAsia="zh-CN"/>
        </w:rPr>
        <w:t>章</w:t>
      </w:r>
      <w:r>
        <w:rPr>
          <w:rFonts w:hint="eastAsia" w:hAnsi="宋体"/>
          <w:b/>
          <w:sz w:val="18"/>
          <w:szCs w:val="18"/>
          <w:lang w:val="en-US" w:eastAsia="zh-CN"/>
        </w:rPr>
        <w:t xml:space="preserve"> 渠化工程32题</w:t>
      </w:r>
    </w:p>
    <w:tbl>
      <w:tblPr>
        <w:tblStyle w:val="9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199</w:t>
            </w:r>
            <w:r>
              <w:rPr>
                <w:kern w:val="0"/>
                <w:sz w:val="18"/>
                <w:szCs w:val="18"/>
              </w:rPr>
              <w:t xml:space="preserve">1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014-01-0101-01-001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下列关于水路运输方式相比公路运输的特点说法在错误的是（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内河水道建设可以密切结合水利资源综合利用和综合开发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水运的运输能力（即航道的通过能力）比较高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水运的运输成本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对环境污染小、占用耕地少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/>
    <w:tbl>
      <w:tblPr>
        <w:tblStyle w:val="9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014-01-0101-01-002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下列关于水路运输方式相比公路运输的特点说法在错误的是（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水运的运量大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受自然条件影响较大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水运的速度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快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水运适用于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运量大、对运期要求不高的货物运输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pStyle w:val="2"/>
      </w:pPr>
    </w:p>
    <w:tbl>
      <w:tblPr>
        <w:tblStyle w:val="9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1993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08-01-0101-01-003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水运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适用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   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货物运输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运量大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对运期要求不高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运量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对运期要求不高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运量大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对运期要求高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运量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对运期要求高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08-01-0101-01-004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“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两横一纵两网十八线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”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构成我国各主要水系以通航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及以上船舶的航道为骨干的航道网络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百吨级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千吨级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万吨级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亿吨级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1995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08-01-0101-01-005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是增强航道水深、改善航行条件最有效的一种工程措施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拦河闸坝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河流渠化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闸坝壅水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通航建筑物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08-01-0101-01-006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下列关于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渠化的作用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说法错误的是（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河流经过渠化以后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淹没上游滩险、急弯，裁直了航线，缩短了航程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河流经过渠化以后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改善河流航行条件；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渠化河段内的流速随水面比降减小而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升高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，有利于船舶航行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有利于水资源的综合利用开发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1997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08-01-0101-01-007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下列关于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渠化的作用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说法错误的是（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一般地在河流的下游，利用整治和疏浚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一般地在干流上游和主要支流采用渠化。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一般地在河流的中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游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采用渠化。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一般地在河流的中游，利用整治和疏浚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08-01-0101-01-008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下列关于河流渠化说法错误的是（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根据渠化河段是否连续，河流渠化分为：连续渠化和局部渠化两种类型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根据渠化水头的大小，河流渠化又可分为：高坝渠化和低坝渠化两种类型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根据渠化水头的大小，河流渠化又可分为：水电枢纽和航运枢纽两种类型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根据渠化河段是否连续，河流渠化分为高坝渠化和低坝渠化两种类型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1999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08-01-0101-01-009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高坝渠化的特点说法错误的是（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高坝渠化坝上壅水位高，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上游形成的水库大，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回水里程短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淹没损失大，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08-01-0101-01-010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高坝渠化的特点说法错误的是（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多用于多目标开发的河流。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上游形成的水库小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回水里程长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淹没损失大，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08-01-0101-01-011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关于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低坝渠化的特点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说法错误的是（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低坝渠化每级水头不高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回水里程相对较短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为使各梯级回水互相衔接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所需的枢纽数目较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08-01-0101-01-012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关于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低坝渠化的特点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说法错误的是（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低坝渠化每级水头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较高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回水里程相对较短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为使各梯级回水互相衔接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所需的枢纽数目较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08-01-0101-01-013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关于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低坝渠化的特点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说法错误的是（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低坝渠化每级水头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不高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回水里程相对较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为使各梯级回水互相衔接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所需的枢纽数目较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08-01-0101-01-014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渠化对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对气候的影响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说法错误的（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水体热容量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减小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水库封冻时间较天然河流迟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解冻时间较天然河流晚，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库区和邻近地区的气候(特别是温度、湿度和雾差等方面)将受到一定的影响。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08-01-0101-01-015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渠化对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对气候的影响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说法错误的（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水体热容量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增大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水库封冻时间较天然河流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解冻时间较天然河流晚，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库区和邻近地区的气候(特别是温度、湿度和雾差等方面)将受到一定的影响。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08-01-0101-01-016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渠化对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对气候的影响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说法错误的（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水体热容量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增大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水库封冻时间较天然河流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解冻时间较天然河流晚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库区和邻近地区的气候(特别是温度、湿度和雾差等方面)将受到一定的影响。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08-01-0101-02-001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渠化工程规划应遵循一些基本原则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综合利用水利资源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贯彻统一航道标准的原则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遵循经济规律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近期与远期结合的原则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充分考虑环境影响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与先进技术相结合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战争优先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ABCD</w:t>
            </w:r>
          </w:p>
        </w:tc>
      </w:tr>
    </w:tbl>
    <w:p>
      <w:pPr>
        <w:pStyle w:val="2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08-01-0101-02-002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渠化工程规划内容：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渠化河流航道等级的拟定；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渠化枢纽坝址的选择及梯级布置方案的拟定；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枢纽的平面布置及其主要技术经济指标的计算；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进行梯级布置方案的比较及开发程序的确定。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渠化枢纽的施工图绘制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ABCD</w:t>
            </w:r>
          </w:p>
        </w:tc>
      </w:tr>
    </w:tbl>
    <w:p>
      <w:pPr>
        <w:pStyle w:val="2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08-01-0101-02-003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渠化对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对鱼类的影响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说法正确的有（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对渔业发展提供了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不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利条件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可能淹没鱼类产卵场所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可能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改变下游鱼食条件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如果枢纽中没有过鱼建筑物，则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将改变原有鱼类回游情况，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可能导致渔业减产和某些鱼类品种的消失。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BCDE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08-01-0101-02-004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渠化工程规划程序：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预可行性研究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工程可行性研究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初步设计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详细设计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施工图设计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A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BC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08-01-0101-02-005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内河航运建设可行性研究的任务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在充分调查研究和必要的勘察、科学试验工作的基础上，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对（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）提出综合论证报告。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项目建设的必要性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项目建设的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可行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技术的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经济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技术的可行性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经济合理性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ADE</w:t>
            </w:r>
          </w:p>
        </w:tc>
      </w:tr>
    </w:tbl>
    <w:p>
      <w:pPr>
        <w:spacing w:line="360" w:lineRule="auto"/>
        <w:ind w:firstLine="361" w:firstLineChars="200"/>
        <w:rPr>
          <w:rFonts w:hint="eastAsia" w:hAnsi="宋体"/>
          <w:b/>
          <w:bCs w:val="0"/>
          <w:sz w:val="18"/>
          <w:szCs w:val="18"/>
          <w:lang w:val="en-US" w:eastAsia="zh-CN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08-01-0101-02-006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渠化工程规划依据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近期和远期的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结合国民经济各有关部门——-灌溉、防洪、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发电、供水、渔业和木材运输等对开发和利用水利资源的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要求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客运量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货运量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船型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运输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公司规模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河流的自然条件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ABCE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08-01-0101-02-007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渠化工程规划资料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包括（），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其他资料等。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自然条件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航道资料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地质资料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地形资料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水文、泥沙、气象资料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BCDE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08-01-0101-03-001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通航河流等级划分标准：我国《内河通航标准》将通航河流根据河流货运量的大小、通航船舶的船型以及尺度等划分为若干等级，规定相应各等级航道必须具备的最小航道尺度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判断题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08-01-0101-03-002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枢纽坝址不宜选在河床地形过于狭窄的河段上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判断题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08-01-0101-03-003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枢纽坝址应选在河底高程较高、水深较浅的河段上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判断题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08-01-0101-03-004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枢纽坝址应避开河湾，选在比较顺直的河段上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判断题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08-01-0101-03-005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枢纽坝址应选在地质条件良好的河段。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判断题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08-01-0101-03-006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与拦河坝坝肩相接的河流两岸，应具有良好的地质条件，以保证坝岸接头安全可靠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9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判断题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08-01-0101-03-007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坝区附近应有丰富的建筑材料，料场至坝区及坝区内外的交通均较方便。。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yYTRjZDJiNTdmOGMwYWIwOTVhZjgyODQzMjM0YWMifQ=="/>
  </w:docVars>
  <w:rsids>
    <w:rsidRoot w:val="00000000"/>
    <w:rsid w:val="02C23CD8"/>
    <w:rsid w:val="07D94258"/>
    <w:rsid w:val="09E6676A"/>
    <w:rsid w:val="0B882E7B"/>
    <w:rsid w:val="12633CFA"/>
    <w:rsid w:val="19C23F20"/>
    <w:rsid w:val="235D4B4E"/>
    <w:rsid w:val="23E96070"/>
    <w:rsid w:val="32322567"/>
    <w:rsid w:val="33C7005D"/>
    <w:rsid w:val="34317F55"/>
    <w:rsid w:val="35F501D3"/>
    <w:rsid w:val="380B2330"/>
    <w:rsid w:val="3F6A2E3E"/>
    <w:rsid w:val="4177586D"/>
    <w:rsid w:val="46AC4509"/>
    <w:rsid w:val="4AF84395"/>
    <w:rsid w:val="4D2A6F35"/>
    <w:rsid w:val="573F3C29"/>
    <w:rsid w:val="64B472D0"/>
    <w:rsid w:val="69EA58A0"/>
    <w:rsid w:val="705F07D2"/>
    <w:rsid w:val="72F97425"/>
    <w:rsid w:val="7338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50" w:beforeLines="50" w:after="50" w:afterLines="50"/>
      <w:ind w:firstLine="720" w:firstLineChars="200"/>
      <w:jc w:val="left"/>
      <w:outlineLvl w:val="0"/>
    </w:pPr>
    <w:rPr>
      <w:rFonts w:eastAsia="黑体"/>
      <w:b/>
      <w:kern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after="50" w:afterLines="50" w:line="240" w:lineRule="auto"/>
      <w:outlineLvl w:val="1"/>
    </w:pPr>
    <w:rPr>
      <w:rFonts w:ascii="Arial" w:hAnsi="Arial" w:eastAsia="黑体"/>
      <w:b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Autospacing="1" w:afterAutospacing="1"/>
      <w:outlineLvl w:val="2"/>
    </w:pPr>
    <w:rPr>
      <w:rFonts w:hint="eastAsia" w:ascii="宋体" w:hAnsi="宋体" w:eastAsia="宋体" w:cs="Times New Roman"/>
      <w:b/>
      <w:bCs/>
      <w:kern w:val="0"/>
      <w:sz w:val="24"/>
      <w:szCs w:val="27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Plain Text"/>
    <w:basedOn w:val="1"/>
    <w:uiPriority w:val="0"/>
    <w:rPr>
      <w:rFonts w:ascii="宋体" w:hAnsi="Courier New" w:cs="Courier New"/>
      <w:szCs w:val="21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uiPriority w:val="0"/>
  </w:style>
  <w:style w:type="character" w:customStyle="1" w:styleId="12">
    <w:name w:val="font21"/>
    <w:basedOn w:val="10"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3">
    <w:name w:val="font01"/>
    <w:basedOn w:val="10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31"/>
    <w:basedOn w:val="10"/>
    <w:uiPriority w:val="0"/>
    <w:rPr>
      <w:rFonts w:ascii="Trebuchet MS" w:hAnsi="Trebuchet MS" w:cs="Trebuchet MS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2906</Words>
  <Characters>3466</Characters>
  <Lines>0</Lines>
  <Paragraphs>0</Paragraphs>
  <TotalTime>1</TotalTime>
  <ScaleCrop>false</ScaleCrop>
  <LinksUpToDate>false</LinksUpToDate>
  <CharactersWithSpaces>3857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2023-06-21T06:53:00Z</dcterms:created>
  <dc:creator>chen'dan</dc:creator>
  <cp:lastModifiedBy>阿白</cp:lastModifiedBy>
  <dcterms:modified xsi:type="dcterms:W3CDTF">2023-07-11T12:55:57Z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822DEEC1307F4009929E87A74F9C3514_12</vt:lpwstr>
  </property>
</Properties>
</file>